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73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32"/>
          <w:szCs w:val="32"/>
          <w:lang w:val="en-US" w:eastAsia="zh-CN"/>
        </w:rPr>
      </w:pPr>
    </w:p>
    <w:p w14:paraId="31FE54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《新疆维吾尔自治区人民防空工程竣工验收备案管理规定》起草说明</w:t>
      </w:r>
    </w:p>
    <w:p w14:paraId="5309FD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026A0F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s="仿宋_GB2312"/>
          <w:color w:val="000000"/>
          <w:sz w:val="32"/>
          <w:szCs w:val="32"/>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u w:val="none"/>
        </w:rPr>
        <w:t>进一步规范</w:t>
      </w:r>
      <w:r>
        <w:rPr>
          <w:rFonts w:hint="eastAsia" w:ascii="Times New Roman" w:hAnsi="Times New Roman" w:eastAsia="仿宋_GB2312" w:cs="Times New Roman"/>
          <w:color w:val="auto"/>
          <w:sz w:val="32"/>
          <w:szCs w:val="32"/>
          <w:lang w:val="en-US" w:eastAsia="zh-CN"/>
        </w:rPr>
        <w:t>人民防空</w:t>
      </w:r>
      <w:r>
        <w:rPr>
          <w:rFonts w:hint="default" w:ascii="Times New Roman" w:hAnsi="Times New Roman" w:eastAsia="仿宋_GB2312" w:cs="Times New Roman"/>
          <w:color w:val="auto"/>
          <w:sz w:val="32"/>
          <w:szCs w:val="32"/>
        </w:rPr>
        <w:t>工程竣工验收备案工作，保障</w:t>
      </w:r>
      <w:r>
        <w:rPr>
          <w:rFonts w:hint="eastAsia" w:ascii="Times New Roman" w:hAnsi="Times New Roman" w:eastAsia="仿宋_GB2312" w:cs="Times New Roman"/>
          <w:color w:val="auto"/>
          <w:sz w:val="32"/>
          <w:szCs w:val="32"/>
          <w:lang w:eastAsia="zh-CN"/>
        </w:rPr>
        <w:t>人民防空</w:t>
      </w:r>
      <w:r>
        <w:rPr>
          <w:rFonts w:hint="default" w:ascii="Times New Roman" w:hAnsi="Times New Roman" w:eastAsia="仿宋_GB2312" w:cs="Times New Roman"/>
          <w:color w:val="auto"/>
          <w:sz w:val="32"/>
          <w:szCs w:val="32"/>
        </w:rPr>
        <w:t>工程防护功能和质量安全</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i w:val="0"/>
          <w:iCs w:val="0"/>
          <w:caps w:val="0"/>
          <w:color w:val="000000"/>
          <w:spacing w:val="0"/>
          <w:sz w:val="32"/>
          <w:szCs w:val="32"/>
          <w:shd w:val="clear" w:fill="FFFFFF"/>
        </w:rPr>
        <w:t>自治区国防动员办公室</w:t>
      </w:r>
      <w:r>
        <w:rPr>
          <w:rFonts w:hint="eastAsia" w:ascii="仿宋_GB2312" w:eastAsia="仿宋_GB2312" w:cs="仿宋_GB2312"/>
          <w:color w:val="000000"/>
          <w:sz w:val="32"/>
          <w:szCs w:val="32"/>
        </w:rPr>
        <w:t>依据</w:t>
      </w:r>
      <w:r>
        <w:rPr>
          <w:rFonts w:hint="default" w:ascii="Times New Roman" w:hAnsi="Times New Roman" w:eastAsia="仿宋_GB2312" w:cs="Times New Roman"/>
          <w:color w:val="auto"/>
          <w:sz w:val="32"/>
          <w:szCs w:val="32"/>
        </w:rPr>
        <w:t>《中华人民共和国人民防空法》《新疆维吾尔自治区实施〈中华人民共和国人民防空法〉办法》《人民防空工程质量监督管理规定》</w:t>
      </w:r>
      <w:r>
        <w:rPr>
          <w:rFonts w:hint="eastAsia" w:ascii="仿宋_GB2312" w:eastAsia="仿宋_GB2312" w:cs="仿宋_GB2312"/>
          <w:color w:val="000000"/>
          <w:sz w:val="32"/>
          <w:szCs w:val="32"/>
        </w:rPr>
        <w:t>等有关法律、法规、规章和规范性文件</w:t>
      </w:r>
      <w:r>
        <w:rPr>
          <w:rFonts w:hint="eastAsia"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rPr>
        <w:t>自治区</w:t>
      </w:r>
      <w:r>
        <w:rPr>
          <w:rFonts w:hint="eastAsia" w:ascii="仿宋_GB2312" w:eastAsia="仿宋_GB2312" w:cs="仿宋_GB2312"/>
          <w:color w:val="000000"/>
          <w:sz w:val="32"/>
          <w:szCs w:val="32"/>
        </w:rPr>
        <w:t>实际，制定了</w:t>
      </w:r>
      <w:r>
        <w:rPr>
          <w:rFonts w:hint="default" w:ascii="Times New Roman" w:hAnsi="Times New Roman" w:eastAsia="仿宋_GB2312" w:cs="Times New Roman"/>
          <w:sz w:val="32"/>
          <w:szCs w:val="32"/>
          <w:lang w:eastAsia="zh-CN"/>
        </w:rPr>
        <w:t>《新疆维吾尔自治区人民防空工程竣工验收备案管理规定》</w:t>
      </w:r>
      <w:r>
        <w:rPr>
          <w:rFonts w:hint="default" w:ascii="Times New Roman" w:hAnsi="Times New Roman" w:eastAsia="仿宋_GB2312" w:cs="Times New Roman"/>
          <w:b w:val="0"/>
          <w:bCs w:val="0"/>
          <w:sz w:val="32"/>
          <w:szCs w:val="32"/>
          <w:lang w:eastAsia="zh-CN"/>
        </w:rPr>
        <w:t>。</w:t>
      </w:r>
      <w:r>
        <w:rPr>
          <w:rFonts w:hint="eastAsia" w:ascii="仿宋_GB2312" w:eastAsia="仿宋_GB2312" w:cs="仿宋_GB2312"/>
          <w:color w:val="000000"/>
          <w:sz w:val="32"/>
          <w:szCs w:val="32"/>
        </w:rPr>
        <w:t>现将有关情况</w:t>
      </w:r>
      <w:r>
        <w:rPr>
          <w:rFonts w:hint="default" w:ascii="仿宋_GB2312" w:eastAsia="仿宋_GB2312" w:cs="仿宋_GB2312"/>
          <w:color w:val="000000"/>
          <w:sz w:val="32"/>
          <w:szCs w:val="32"/>
        </w:rPr>
        <w:t>说明</w:t>
      </w:r>
      <w:r>
        <w:rPr>
          <w:rFonts w:hint="eastAsia" w:ascii="仿宋_GB2312" w:eastAsia="仿宋_GB2312" w:cs="仿宋_GB2312"/>
          <w:color w:val="000000"/>
          <w:sz w:val="32"/>
          <w:szCs w:val="32"/>
        </w:rPr>
        <w:t>如下：</w:t>
      </w:r>
    </w:p>
    <w:p w14:paraId="75E966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sz w:val="32"/>
          <w:szCs w:val="32"/>
          <w:lang w:eastAsia="zh-CN"/>
        </w:rPr>
      </w:pPr>
      <w:r>
        <w:rPr>
          <w:rFonts w:hint="eastAsia" w:ascii="黑体" w:hAnsi="黑体" w:eastAsia="黑体" w:cs="黑体"/>
          <w:sz w:val="32"/>
          <w:szCs w:val="32"/>
          <w:lang w:val="en-US" w:eastAsia="zh-CN"/>
        </w:rPr>
        <w:t>一、</w:t>
      </w:r>
      <w:r>
        <w:rPr>
          <w:rFonts w:hint="default" w:ascii="黑体" w:hAnsi="黑体" w:eastAsia="黑体" w:cs="黑体"/>
          <w:sz w:val="32"/>
          <w:szCs w:val="32"/>
          <w:lang w:eastAsia="zh-CN"/>
        </w:rPr>
        <w:t>制定</w:t>
      </w:r>
      <w:r>
        <w:rPr>
          <w:rFonts w:hint="eastAsia" w:ascii="黑体" w:hAnsi="黑体" w:eastAsia="黑体" w:cs="黑体"/>
          <w:sz w:val="32"/>
          <w:szCs w:val="32"/>
          <w:lang w:val="en-US" w:eastAsia="zh-CN"/>
        </w:rPr>
        <w:t>的必要性</w:t>
      </w:r>
      <w:r>
        <w:rPr>
          <w:rFonts w:hint="default" w:ascii="黑体" w:hAnsi="黑体" w:eastAsia="黑体" w:cs="黑体"/>
          <w:sz w:val="32"/>
          <w:szCs w:val="32"/>
          <w:lang w:eastAsia="zh-CN"/>
        </w:rPr>
        <w:t>和可行性</w:t>
      </w:r>
    </w:p>
    <w:p w14:paraId="293988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近年来，随着我区城市建设加速推进，人民防空工程建设规模持续扩大，数量不断增多，在人民防空工程竣工验收备案管理方面，也暴露出</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 w:bidi="ar"/>
        </w:rPr>
        <w:t>一</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些问题亟待解决</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 w:bidi="ar"/>
        </w:rPr>
        <w:t>，</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如各地竣工验收备案程序不够规范，对违规行为的处罚力度不足，各部门监管不能形成合力等。针对这些问题，</w:t>
      </w:r>
      <w:r>
        <w:rPr>
          <w:rFonts w:hint="default" w:ascii="仿宋_GB2312" w:hAnsi="仿宋_GB2312" w:eastAsia="仿宋_GB2312" w:cs="仿宋_GB2312"/>
          <w:b w:val="0"/>
          <w:bCs w:val="0"/>
          <w:i w:val="0"/>
          <w:iCs w:val="0"/>
          <w:caps w:val="0"/>
          <w:color w:val="000000"/>
          <w:spacing w:val="0"/>
          <w:kern w:val="0"/>
          <w:sz w:val="32"/>
          <w:szCs w:val="32"/>
          <w:shd w:val="clear" w:color="auto" w:fill="auto"/>
          <w:lang w:eastAsia="zh-CN" w:bidi="ar"/>
        </w:rPr>
        <w:t>自治区国防动员办公室依据</w:t>
      </w:r>
      <w:r>
        <w:rPr>
          <w:rFonts w:hint="default" w:ascii="Times New Roman" w:hAnsi="Times New Roman" w:eastAsia="仿宋_GB2312" w:cs="Times New Roman"/>
          <w:color w:val="auto"/>
          <w:sz w:val="32"/>
        </w:rPr>
        <w:t>《中华人民共和国人民防空法》《新疆维吾尔自治区实施〈中华人民共和国人民防空法〉办法》《人民防空工程质量监督管理规定》等法律、法规和</w:t>
      </w:r>
      <w:r>
        <w:rPr>
          <w:rFonts w:hint="default" w:ascii="Times New Roman" w:hAnsi="Times New Roman" w:eastAsia="仿宋_GB2312" w:cs="Times New Roman"/>
          <w:color w:val="auto"/>
          <w:sz w:val="32"/>
          <w:lang w:eastAsia="zh-CN"/>
        </w:rPr>
        <w:t>规章</w:t>
      </w:r>
      <w:r>
        <w:rPr>
          <w:rFonts w:hint="default" w:ascii="Times New Roman" w:hAnsi="Times New Roman" w:eastAsia="仿宋_GB2312" w:cs="Times New Roman"/>
          <w:color w:val="auto"/>
          <w:sz w:val="32"/>
        </w:rPr>
        <w:t>，结合自治区实际，</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对2015年</w:t>
      </w:r>
      <w:r>
        <w:rPr>
          <w:rFonts w:hint="default" w:ascii="仿宋_GB2312" w:hAnsi="仿宋_GB2312" w:eastAsia="仿宋_GB2312" w:cs="仿宋_GB2312"/>
          <w:b w:val="0"/>
          <w:bCs w:val="0"/>
          <w:i w:val="0"/>
          <w:iCs w:val="0"/>
          <w:caps w:val="0"/>
          <w:color w:val="000000"/>
          <w:spacing w:val="0"/>
          <w:kern w:val="0"/>
          <w:sz w:val="32"/>
          <w:szCs w:val="32"/>
          <w:shd w:val="clear" w:color="auto" w:fill="auto"/>
          <w:lang w:eastAsia="zh-CN" w:bidi="ar"/>
        </w:rPr>
        <w:t>原自治区</w:t>
      </w:r>
      <w:r>
        <w:rPr>
          <w:rFonts w:hint="default" w:ascii="Times New Roman" w:hAnsi="Times New Roman" w:eastAsia="仿宋_GB2312" w:cs="Times New Roman"/>
          <w:color w:val="auto"/>
          <w:sz w:val="32"/>
        </w:rPr>
        <w:t>人民防空办公室</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印发的《新疆维吾尔自治区人民防空工程竣工验收备案管理规定（试行）》进行修订。进一步规范</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 w:bidi="ar"/>
        </w:rPr>
        <w:t>了</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人民防空工程竣工验收备案的标准和流程，强化对人民防空工程建设全过程的质量</w:t>
      </w:r>
      <w:r>
        <w:rPr>
          <w:rFonts w:hint="default" w:ascii="仿宋_GB2312" w:hAnsi="仿宋_GB2312" w:eastAsia="仿宋_GB2312" w:cs="仿宋_GB2312"/>
          <w:b w:val="0"/>
          <w:bCs w:val="0"/>
          <w:i w:val="0"/>
          <w:iCs w:val="0"/>
          <w:caps w:val="0"/>
          <w:color w:val="000000"/>
          <w:spacing w:val="0"/>
          <w:kern w:val="0"/>
          <w:sz w:val="32"/>
          <w:szCs w:val="32"/>
          <w:shd w:val="clear" w:color="auto" w:fill="auto"/>
          <w:lang w:eastAsia="zh-CN" w:bidi="ar"/>
        </w:rPr>
        <w:t>监督</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，确保我区</w:t>
      </w:r>
      <w:r>
        <w:rPr>
          <w:rFonts w:hint="default" w:ascii="仿宋_GB2312" w:hAnsi="仿宋_GB2312" w:eastAsia="仿宋_GB2312" w:cs="仿宋_GB2312"/>
          <w:b w:val="0"/>
          <w:bCs w:val="0"/>
          <w:i w:val="0"/>
          <w:iCs w:val="0"/>
          <w:caps w:val="0"/>
          <w:color w:val="000000"/>
          <w:spacing w:val="0"/>
          <w:kern w:val="0"/>
          <w:sz w:val="32"/>
          <w:szCs w:val="32"/>
          <w:shd w:val="clear" w:color="auto" w:fill="auto"/>
          <w:lang w:eastAsia="zh-CN" w:bidi="ar"/>
        </w:rPr>
        <w:t>竣工</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人民防空工程质量可靠、功能完备。</w:t>
      </w:r>
    </w:p>
    <w:p w14:paraId="6E0F7A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w:t>
      </w:r>
      <w:r>
        <w:rPr>
          <w:rFonts w:hint="default" w:ascii="黑体" w:hAnsi="黑体" w:eastAsia="黑体" w:cs="黑体"/>
          <w:sz w:val="32"/>
          <w:szCs w:val="32"/>
          <w:lang w:eastAsia="zh-CN"/>
        </w:rPr>
        <w:t>的</w:t>
      </w:r>
      <w:r>
        <w:rPr>
          <w:rFonts w:hint="eastAsia" w:ascii="黑体" w:hAnsi="黑体" w:eastAsia="黑体" w:cs="黑体"/>
          <w:sz w:val="32"/>
          <w:szCs w:val="32"/>
          <w:lang w:val="en-US" w:eastAsia="zh-CN"/>
        </w:rPr>
        <w:t>依据</w:t>
      </w:r>
    </w:p>
    <w:p w14:paraId="239BBAD7">
      <w:pPr>
        <w:keepNext w:val="0"/>
        <w:keepLines w:val="0"/>
        <w:pageBreakBefore w:val="0"/>
        <w:kinsoku/>
        <w:wordWrap/>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i w:val="0"/>
          <w:iCs w:val="0"/>
          <w:caps w:val="0"/>
          <w:color w:val="000000"/>
          <w:spacing w:val="0"/>
          <w:sz w:val="32"/>
          <w:szCs w:val="32"/>
          <w:shd w:val="clear" w:color="auto" w:fill="auto"/>
        </w:rPr>
      </w:pPr>
      <w:r>
        <w:rPr>
          <w:rFonts w:hint="eastAsia" w:ascii="仿宋_GB2312" w:hAnsi="仿宋_GB2312" w:eastAsia="仿宋_GB2312" w:cs="仿宋_GB2312"/>
          <w:b/>
          <w:bCs/>
          <w:i w:val="0"/>
          <w:iCs w:val="0"/>
          <w:caps w:val="0"/>
          <w:color w:val="000000"/>
          <w:spacing w:val="0"/>
          <w:sz w:val="32"/>
          <w:szCs w:val="32"/>
          <w:shd w:val="clear" w:color="auto" w:fill="auto"/>
          <w:lang w:val="en-US" w:eastAsia="zh-CN"/>
        </w:rPr>
        <w:t>（一）</w:t>
      </w:r>
      <w:r>
        <w:rPr>
          <w:rFonts w:hint="eastAsia" w:ascii="仿宋_GB2312" w:hAnsi="仿宋_GB2312" w:eastAsia="仿宋_GB2312" w:cs="仿宋_GB2312"/>
          <w:b/>
          <w:bCs/>
          <w:i w:val="0"/>
          <w:iCs w:val="0"/>
          <w:caps w:val="0"/>
          <w:color w:val="000000"/>
          <w:spacing w:val="0"/>
          <w:sz w:val="32"/>
          <w:szCs w:val="32"/>
          <w:shd w:val="clear" w:color="auto" w:fill="auto"/>
        </w:rPr>
        <w:t>法律法规</w:t>
      </w:r>
    </w:p>
    <w:p w14:paraId="14C781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auto"/>
        </w:rPr>
      </w:pPr>
      <w:r>
        <w:rPr>
          <w:rFonts w:hint="eastAsia" w:ascii="仿宋_GB2312" w:hAnsi="仿宋_GB2312" w:eastAsia="仿宋_GB2312" w:cs="仿宋_GB2312"/>
          <w:i w:val="0"/>
          <w:iCs w:val="0"/>
          <w:caps w:val="0"/>
          <w:color w:val="000000"/>
          <w:spacing w:val="0"/>
          <w:sz w:val="32"/>
          <w:szCs w:val="32"/>
          <w:shd w:val="clear" w:color="auto" w:fill="auto"/>
        </w:rPr>
        <w:t>《中华人民共和国人民防空法》</w:t>
      </w:r>
      <w:r>
        <w:rPr>
          <w:rFonts w:hint="default" w:ascii="Times New Roman" w:hAnsi="Times New Roman" w:eastAsia="仿宋_GB2312" w:cs="Times New Roman"/>
          <w:color w:val="auto"/>
          <w:sz w:val="32"/>
        </w:rPr>
        <w:t>《新疆维吾尔自治区实施〈中华人民共和国人民防空法〉办法》</w:t>
      </w:r>
      <w:r>
        <w:rPr>
          <w:rFonts w:hint="eastAsia" w:ascii="仿宋_GB2312" w:hAnsi="仿宋_GB2312" w:eastAsia="仿宋_GB2312" w:cs="仿宋_GB2312"/>
          <w:i w:val="0"/>
          <w:iCs w:val="0"/>
          <w:caps w:val="0"/>
          <w:color w:val="000000"/>
          <w:spacing w:val="0"/>
          <w:sz w:val="32"/>
          <w:szCs w:val="32"/>
          <w:shd w:val="clear" w:color="auto" w:fill="auto"/>
        </w:rPr>
        <w:t>作为人民防空领域的专门法律，详细规定了人民防空工程的建设、管理、使用等方面的内容，明确了平战结合的原则，是制定本规定的主要法律依据。</w:t>
      </w:r>
    </w:p>
    <w:p w14:paraId="0462FAD7">
      <w:pPr>
        <w:keepNext w:val="0"/>
        <w:keepLines w:val="0"/>
        <w:pageBreakBefore w:val="0"/>
        <w:kinsoku/>
        <w:wordWrap/>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１.</w:t>
      </w:r>
      <w:r>
        <w:rPr>
          <w:rFonts w:hint="eastAsia" w:ascii="仿宋_GB2312" w:hAnsi="仿宋_GB2312" w:eastAsia="仿宋_GB2312" w:cs="仿宋_GB2312"/>
          <w:sz w:val="32"/>
          <w:szCs w:val="32"/>
        </w:rPr>
        <w:t>《中华人民共和国人民防空法》第十七条</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人民防空主管部门应当依照规定对城市和经济目标的人民防空建设进行监督检查。被检查单位应当如实提供情况和必要的资料。</w:t>
      </w:r>
    </w:p>
    <w:p w14:paraId="7BDA721C">
      <w:pPr>
        <w:keepNext w:val="0"/>
        <w:keepLines w:val="0"/>
        <w:pageBreakBefore w:val="0"/>
        <w:kinsoku/>
        <w:wordWrap/>
        <w:topLinePunct w:val="0"/>
        <w:autoSpaceDE/>
        <w:autoSpaceDN/>
        <w:bidi w:val="0"/>
        <w:adjustRightInd/>
        <w:snapToGrid/>
        <w:spacing w:line="240" w:lineRule="auto"/>
        <w:ind w:firstLine="64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新疆维吾尔自治区实施〈中华人民共和国人民防空法〉办法》</w:t>
      </w:r>
      <w:r>
        <w:rPr>
          <w:rFonts w:hint="eastAsia" w:ascii="仿宋_GB2312" w:hAnsi="仿宋_GB2312" w:eastAsia="仿宋_GB2312" w:cs="仿宋_GB2312"/>
          <w:sz w:val="32"/>
          <w:szCs w:val="32"/>
        </w:rPr>
        <w:t>第四条</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自治区人民政府人民防空主管部门负责管理全区的人民防空工作；州、市（地）、县（市、区）人民政府人民防空主管部门负责管理本行政区域的人民防空工作</w:t>
      </w:r>
      <w:r>
        <w:rPr>
          <w:rFonts w:hint="default" w:ascii="仿宋_GB2312" w:hAnsi="仿宋_GB2312" w:eastAsia="仿宋_GB2312" w:cs="仿宋_GB2312"/>
          <w:sz w:val="32"/>
          <w:szCs w:val="32"/>
        </w:rPr>
        <w:t>；</w:t>
      </w:r>
    </w:p>
    <w:p w14:paraId="561A61FD">
      <w:pPr>
        <w:keepNext w:val="0"/>
        <w:keepLines w:val="0"/>
        <w:pageBreakBefore w:val="0"/>
        <w:kinsoku/>
        <w:wordWrap/>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人民防空工程竣工验收实行备案制度。单独修建的人民防空工程，建设单位应当自工程验收合格之日起15日内，将人民防空工程竣工验收报告和质量监督报告以及有关部门出具的认可文件，报人民防空主管部门备案。结合民用建筑修建防空地下室的，建设单位在向建设行政主管部门备案时，应当出具人民防空主管部门的认可文件。未取得认可文件的，建设行政主管部门不予办理工程竣工验收备案手续。</w:t>
      </w:r>
    </w:p>
    <w:p w14:paraId="2979678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643" w:firstLineChars="200"/>
        <w:jc w:val="both"/>
        <w:textAlignment w:val="auto"/>
        <w:rPr>
          <w:rFonts w:hint="eastAsia" w:ascii="仿宋_GB2312" w:hAnsi="仿宋_GB2312" w:eastAsia="仿宋_GB2312" w:cs="仿宋_GB2312"/>
          <w:b/>
          <w:bCs/>
          <w:sz w:val="32"/>
          <w:szCs w:val="32"/>
          <w:shd w:val="clear" w:color="auto" w:fill="auto"/>
        </w:rPr>
      </w:pPr>
      <w:r>
        <w:rPr>
          <w:rFonts w:hint="eastAsia" w:ascii="仿宋_GB2312" w:hAnsi="仿宋_GB2312" w:eastAsia="仿宋_GB2312" w:cs="仿宋_GB2312"/>
          <w:b/>
          <w:bCs/>
          <w:i w:val="0"/>
          <w:iCs w:val="0"/>
          <w:caps w:val="0"/>
          <w:color w:val="000000"/>
          <w:spacing w:val="0"/>
          <w:sz w:val="32"/>
          <w:szCs w:val="32"/>
          <w:shd w:val="clear" w:color="auto" w:fill="auto"/>
          <w:lang w:val="en-US" w:eastAsia="zh-CN"/>
        </w:rPr>
        <w:t>（二）</w:t>
      </w:r>
      <w:r>
        <w:rPr>
          <w:rFonts w:hint="eastAsia" w:ascii="仿宋_GB2312" w:hAnsi="仿宋_GB2312" w:eastAsia="仿宋_GB2312" w:cs="仿宋_GB2312"/>
          <w:b/>
          <w:bCs/>
          <w:i w:val="0"/>
          <w:iCs w:val="0"/>
          <w:caps w:val="0"/>
          <w:color w:val="000000"/>
          <w:spacing w:val="0"/>
          <w:sz w:val="32"/>
          <w:szCs w:val="32"/>
          <w:shd w:val="clear" w:color="auto" w:fill="auto"/>
        </w:rPr>
        <w:t>部门规章与规范性文件​</w:t>
      </w:r>
    </w:p>
    <w:p w14:paraId="1078D24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auto"/>
        </w:rPr>
      </w:pPr>
      <w:r>
        <w:rPr>
          <w:rFonts w:hint="eastAsia" w:ascii="仿宋_GB2312" w:hAnsi="仿宋_GB2312" w:eastAsia="仿宋_GB2312" w:cs="仿宋_GB2312"/>
          <w:i w:val="0"/>
          <w:iCs w:val="0"/>
          <w:caps w:val="0"/>
          <w:color w:val="000000"/>
          <w:spacing w:val="0"/>
          <w:sz w:val="32"/>
          <w:szCs w:val="32"/>
          <w:shd w:val="clear" w:color="auto" w:fill="auto"/>
        </w:rPr>
        <w:t>《人民防空工程质量监督管理规定》</w:t>
      </w:r>
      <w:r>
        <w:rPr>
          <w:rFonts w:hint="eastAsia" w:ascii="仿宋_GB2312" w:hAnsi="仿宋_GB2312" w:eastAsia="仿宋_GB2312" w:cs="仿宋_GB2312"/>
          <w:i w:val="0"/>
          <w:iCs w:val="0"/>
          <w:caps w:val="0"/>
          <w:color w:val="000000"/>
          <w:spacing w:val="0"/>
          <w:sz w:val="32"/>
          <w:szCs w:val="32"/>
          <w:shd w:val="clear" w:color="auto" w:fill="auto"/>
          <w:lang w:eastAsia="zh-CN"/>
        </w:rPr>
        <w:t>（国人防〔</w:t>
      </w:r>
      <w:r>
        <w:rPr>
          <w:rFonts w:hint="eastAsia" w:ascii="仿宋_GB2312" w:hAnsi="仿宋_GB2312" w:eastAsia="仿宋_GB2312" w:cs="仿宋_GB2312"/>
          <w:i w:val="0"/>
          <w:iCs w:val="0"/>
          <w:caps w:val="0"/>
          <w:color w:val="000000"/>
          <w:spacing w:val="0"/>
          <w:sz w:val="32"/>
          <w:szCs w:val="32"/>
          <w:shd w:val="clear" w:color="auto" w:fill="auto"/>
          <w:lang w:val="en-US" w:eastAsia="zh-CN"/>
        </w:rPr>
        <w:t>2010</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288号</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全面阐述了</w:t>
      </w:r>
      <w:r>
        <w:rPr>
          <w:rFonts w:hint="eastAsia" w:ascii="仿宋_GB2312" w:hAnsi="仿宋_GB2312" w:eastAsia="仿宋_GB2312" w:cs="仿宋_GB2312"/>
          <w:i w:val="0"/>
          <w:iCs w:val="0"/>
          <w:caps w:val="0"/>
          <w:color w:val="000000"/>
          <w:spacing w:val="0"/>
          <w:sz w:val="32"/>
          <w:szCs w:val="32"/>
          <w:shd w:val="clear" w:color="auto" w:fill="auto"/>
          <w:lang w:eastAsia="zh-CN"/>
        </w:rPr>
        <w:t>人民防空</w:t>
      </w:r>
      <w:r>
        <w:rPr>
          <w:rFonts w:hint="eastAsia" w:ascii="仿宋_GB2312" w:hAnsi="仿宋_GB2312" w:eastAsia="仿宋_GB2312" w:cs="仿宋_GB2312"/>
          <w:i w:val="0"/>
          <w:iCs w:val="0"/>
          <w:caps w:val="0"/>
          <w:color w:val="000000"/>
          <w:spacing w:val="0"/>
          <w:sz w:val="32"/>
          <w:szCs w:val="32"/>
          <w:shd w:val="clear" w:color="auto" w:fill="auto"/>
        </w:rPr>
        <w:t>工程建设</w:t>
      </w:r>
      <w:r>
        <w:rPr>
          <w:rFonts w:hint="eastAsia" w:ascii="仿宋_GB2312" w:hAnsi="仿宋_GB2312" w:eastAsia="仿宋_GB2312" w:cs="仿宋_GB2312"/>
          <w:i w:val="0"/>
          <w:iCs w:val="0"/>
          <w:caps w:val="0"/>
          <w:color w:val="000000"/>
          <w:spacing w:val="0"/>
          <w:sz w:val="32"/>
          <w:szCs w:val="32"/>
          <w:shd w:val="clear" w:color="auto" w:fill="auto"/>
          <w:lang w:eastAsia="zh-CN"/>
        </w:rPr>
        <w:t>质量监督</w:t>
      </w:r>
      <w:r>
        <w:rPr>
          <w:rFonts w:hint="eastAsia" w:ascii="仿宋_GB2312" w:hAnsi="仿宋_GB2312" w:eastAsia="仿宋_GB2312" w:cs="仿宋_GB2312"/>
          <w:i w:val="0"/>
          <w:iCs w:val="0"/>
          <w:caps w:val="0"/>
          <w:color w:val="000000"/>
          <w:spacing w:val="0"/>
          <w:sz w:val="32"/>
          <w:szCs w:val="32"/>
          <w:shd w:val="clear" w:color="auto" w:fill="auto"/>
        </w:rPr>
        <w:t>管理的各个方面，是本次</w:t>
      </w:r>
      <w:r>
        <w:rPr>
          <w:rFonts w:hint="eastAsia" w:ascii="仿宋_GB2312" w:hAnsi="仿宋_GB2312" w:eastAsia="仿宋_GB2312" w:cs="仿宋_GB2312"/>
          <w:i w:val="0"/>
          <w:iCs w:val="0"/>
          <w:caps w:val="0"/>
          <w:color w:val="000000"/>
          <w:spacing w:val="0"/>
          <w:sz w:val="32"/>
          <w:szCs w:val="32"/>
          <w:shd w:val="clear" w:color="auto" w:fill="auto"/>
          <w:lang w:eastAsia="zh-CN"/>
        </w:rPr>
        <w:t>修订</w:t>
      </w:r>
      <w:r>
        <w:rPr>
          <w:rFonts w:hint="eastAsia" w:ascii="仿宋_GB2312" w:hAnsi="仿宋_GB2312" w:eastAsia="仿宋_GB2312" w:cs="仿宋_GB2312"/>
          <w:i w:val="0"/>
          <w:iCs w:val="0"/>
          <w:caps w:val="0"/>
          <w:color w:val="000000"/>
          <w:spacing w:val="0"/>
          <w:sz w:val="32"/>
          <w:szCs w:val="32"/>
          <w:shd w:val="clear" w:color="auto" w:fill="auto"/>
        </w:rPr>
        <w:t>工作的重要参考依据。</w:t>
      </w:r>
    </w:p>
    <w:p w14:paraId="054E68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default" w:ascii="黑体" w:hAnsi="黑体" w:eastAsia="黑体" w:cs="黑体"/>
          <w:sz w:val="32"/>
          <w:szCs w:val="32"/>
          <w:lang w:eastAsia="zh-CN"/>
        </w:rPr>
        <w:t>三</w:t>
      </w:r>
      <w:r>
        <w:rPr>
          <w:rFonts w:hint="eastAsia" w:ascii="黑体" w:hAnsi="黑体" w:eastAsia="黑体" w:cs="黑体"/>
          <w:sz w:val="32"/>
          <w:szCs w:val="32"/>
          <w:lang w:val="en-US" w:eastAsia="zh-CN"/>
        </w:rPr>
        <w:t>、主要内容及说明</w:t>
      </w:r>
    </w:p>
    <w:p w14:paraId="0EFE459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sz w:val="32"/>
          <w:szCs w:val="32"/>
        </w:rPr>
        <w:t>（一）</w:t>
      </w: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共</w:t>
      </w:r>
      <w:r>
        <w:rPr>
          <w:rFonts w:hint="default"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条，主要内容：</w:t>
      </w:r>
      <w:r>
        <w:rPr>
          <w:rFonts w:hint="default" w:ascii="Times New Roman" w:hAnsi="Times New Roman" w:eastAsia="仿宋_GB2312" w:cs="Times New Roman"/>
          <w:sz w:val="32"/>
          <w:szCs w:val="32"/>
          <w:lang w:eastAsia="zh-CN"/>
        </w:rPr>
        <w:t>一是阐述了</w:t>
      </w:r>
      <w:r>
        <w:rPr>
          <w:rFonts w:hint="default" w:ascii="Times New Roman" w:hAnsi="Times New Roman" w:eastAsia="仿宋_GB2312" w:cs="Times New Roman"/>
          <w:sz w:val="32"/>
          <w:szCs w:val="32"/>
          <w:lang w:val="en-US" w:eastAsia="zh-CN"/>
        </w:rPr>
        <w:t>制定目的、</w:t>
      </w:r>
      <w:r>
        <w:rPr>
          <w:rFonts w:hint="default" w:ascii="Times New Roman" w:hAnsi="Times New Roman" w:eastAsia="仿宋_GB2312" w:cs="Times New Roman"/>
          <w:sz w:val="32"/>
          <w:szCs w:val="32"/>
          <w:lang w:eastAsia="zh-CN"/>
        </w:rPr>
        <w:t>适用范围；二是明确了竣工验收条件、备案程序、所需材料等内容；三是规范了</w:t>
      </w:r>
      <w:r>
        <w:rPr>
          <w:rFonts w:hint="eastAsia" w:ascii="仿宋_GB2312" w:hAnsi="仿宋_GB2312" w:eastAsia="仿宋_GB2312" w:cs="仿宋_GB2312"/>
          <w:b w:val="0"/>
          <w:bCs w:val="0"/>
          <w:i w:val="0"/>
          <w:iCs w:val="0"/>
          <w:caps w:val="0"/>
          <w:color w:val="000000"/>
          <w:spacing w:val="0"/>
          <w:sz w:val="32"/>
          <w:szCs w:val="32"/>
          <w:shd w:val="clear" w:color="auto" w:fill="auto"/>
          <w:lang w:eastAsia="zh-CN"/>
        </w:rPr>
        <w:t>人民防空</w:t>
      </w:r>
      <w:r>
        <w:rPr>
          <w:rFonts w:hint="eastAsia" w:ascii="仿宋_GB2312" w:hAnsi="仿宋_GB2312" w:eastAsia="仿宋_GB2312" w:cs="仿宋_GB2312"/>
          <w:b w:val="0"/>
          <w:bCs w:val="0"/>
          <w:i w:val="0"/>
          <w:iCs w:val="0"/>
          <w:caps w:val="0"/>
          <w:color w:val="000000"/>
          <w:spacing w:val="0"/>
          <w:sz w:val="32"/>
          <w:szCs w:val="32"/>
          <w:shd w:val="clear" w:color="auto" w:fill="auto"/>
        </w:rPr>
        <w:t>工程竣工验收备案情况</w:t>
      </w:r>
      <w:r>
        <w:rPr>
          <w:rFonts w:hint="default" w:ascii="仿宋_GB2312" w:hAnsi="仿宋_GB2312" w:eastAsia="仿宋_GB2312" w:cs="仿宋_GB2312"/>
          <w:b w:val="0"/>
          <w:bCs w:val="0"/>
          <w:i w:val="0"/>
          <w:iCs w:val="0"/>
          <w:caps w:val="0"/>
          <w:color w:val="000000"/>
          <w:spacing w:val="0"/>
          <w:sz w:val="32"/>
          <w:szCs w:val="32"/>
          <w:shd w:val="clear" w:color="auto" w:fill="auto"/>
        </w:rPr>
        <w:t>监督管理相关要求和处罚措施等内容；四是</w:t>
      </w:r>
      <w:r>
        <w:rPr>
          <w:rFonts w:hint="eastAsia" w:ascii="仿宋_GB2312" w:hAnsi="仿宋_GB2312" w:eastAsia="仿宋_GB2312" w:cs="仿宋_GB2312"/>
          <w:sz w:val="32"/>
          <w:szCs w:val="32"/>
        </w:rPr>
        <w:t>规定了解释权的归属及生效时间</w:t>
      </w:r>
      <w:r>
        <w:rPr>
          <w:rFonts w:hint="default" w:ascii="Times New Roman" w:hAnsi="Times New Roman" w:eastAsia="仿宋_GB2312" w:cs="Times New Roman"/>
          <w:sz w:val="32"/>
          <w:szCs w:val="32"/>
          <w:lang w:val="en-US" w:eastAsia="zh-CN"/>
        </w:rPr>
        <w:t>。</w:t>
      </w:r>
    </w:p>
    <w:p w14:paraId="05EC9A8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修订</w:t>
      </w:r>
      <w:r>
        <w:rPr>
          <w:rFonts w:hint="default"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主要内容</w:t>
      </w:r>
    </w:p>
    <w:p w14:paraId="2D03AF0E">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pPr>
      <w:r>
        <w:rPr>
          <w:rFonts w:hint="default" w:ascii="仿宋_GB2312" w:hAnsi="仿宋_GB2312" w:eastAsia="仿宋_GB2312" w:cs="仿宋_GB2312"/>
          <w:b w:val="0"/>
          <w:bCs w:val="0"/>
          <w:i w:val="0"/>
          <w:iCs w:val="0"/>
          <w:caps w:val="0"/>
          <w:color w:val="000000"/>
          <w:spacing w:val="0"/>
          <w:sz w:val="32"/>
          <w:szCs w:val="32"/>
          <w:shd w:val="clear" w:color="auto" w:fill="auto"/>
          <w:lang w:eastAsia="zh-CN"/>
        </w:rPr>
        <w:t>１.</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适用范围</w:t>
      </w:r>
      <w:r>
        <w:rPr>
          <w:rFonts w:hint="default" w:ascii="仿宋_GB2312" w:hAnsi="仿宋_GB2312" w:eastAsia="仿宋_GB2312" w:cs="仿宋_GB2312"/>
          <w:b w:val="0"/>
          <w:bCs w:val="0"/>
          <w:i w:val="0"/>
          <w:iCs w:val="0"/>
          <w:caps w:val="0"/>
          <w:color w:val="000000"/>
          <w:spacing w:val="0"/>
          <w:kern w:val="0"/>
          <w:sz w:val="32"/>
          <w:szCs w:val="32"/>
          <w:shd w:val="clear" w:color="auto" w:fill="auto"/>
          <w:lang w:eastAsia="zh-CN" w:bidi="ar"/>
        </w:rPr>
        <w:t>。</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本规定适用于</w:t>
      </w:r>
      <w:r>
        <w:rPr>
          <w:rFonts w:hint="default" w:ascii="Times New Roman" w:hAnsi="Times New Roman" w:eastAsia="仿宋_GB2312" w:cs="Times New Roman"/>
          <w:b w:val="0"/>
          <w:bCs w:val="0"/>
          <w:color w:val="auto"/>
          <w:sz w:val="32"/>
          <w:szCs w:val="32"/>
          <w:lang w:val="en-US" w:eastAsia="zh-CN"/>
        </w:rPr>
        <w:t>自治区行政区域内除指挥工程以外的新建、改建、扩建的</w:t>
      </w:r>
      <w:r>
        <w:rPr>
          <w:rFonts w:hint="eastAsia" w:ascii="Times New Roman" w:hAnsi="Times New Roman" w:eastAsia="仿宋_GB2312" w:cs="Times New Roman"/>
          <w:b w:val="0"/>
          <w:bCs w:val="0"/>
          <w:color w:val="auto"/>
          <w:sz w:val="32"/>
          <w:szCs w:val="32"/>
          <w:lang w:val="en-US" w:eastAsia="zh-CN"/>
        </w:rPr>
        <w:t>人民防空</w:t>
      </w:r>
      <w:r>
        <w:rPr>
          <w:rFonts w:hint="default" w:ascii="Times New Roman" w:hAnsi="Times New Roman" w:eastAsia="仿宋_GB2312" w:cs="Times New Roman"/>
          <w:b w:val="0"/>
          <w:bCs w:val="0"/>
          <w:color w:val="auto"/>
          <w:sz w:val="32"/>
          <w:szCs w:val="32"/>
          <w:lang w:val="en-US" w:eastAsia="zh-CN"/>
        </w:rPr>
        <w:t>工程，以及城市地下空间开发利用兼顾</w:t>
      </w:r>
      <w:r>
        <w:rPr>
          <w:rFonts w:hint="eastAsia" w:ascii="Times New Roman" w:hAnsi="Times New Roman" w:eastAsia="仿宋_GB2312" w:cs="Times New Roman"/>
          <w:b w:val="0"/>
          <w:bCs w:val="0"/>
          <w:color w:val="auto"/>
          <w:sz w:val="32"/>
          <w:szCs w:val="32"/>
          <w:lang w:val="en-US" w:eastAsia="zh-CN"/>
        </w:rPr>
        <w:t>人民防空</w:t>
      </w:r>
      <w:r>
        <w:rPr>
          <w:rFonts w:hint="default" w:ascii="Times New Roman" w:hAnsi="Times New Roman" w:eastAsia="仿宋_GB2312" w:cs="Times New Roman"/>
          <w:b w:val="0"/>
          <w:bCs w:val="0"/>
          <w:color w:val="auto"/>
          <w:sz w:val="32"/>
          <w:szCs w:val="32"/>
          <w:lang w:val="en-US" w:eastAsia="zh-CN"/>
        </w:rPr>
        <w:t>需要工程</w:t>
      </w:r>
      <w:r>
        <w:rPr>
          <w:rFonts w:hint="default" w:ascii="Times New Roman" w:hAnsi="Times New Roman" w:eastAsia="仿宋_GB2312" w:cs="Times New Roman"/>
          <w:color w:val="auto"/>
          <w:sz w:val="32"/>
        </w:rPr>
        <w:t>的竣工验收备案</w:t>
      </w:r>
      <w:r>
        <w:rPr>
          <w:rFonts w:hint="default" w:ascii="Times New Roman" w:hAnsi="Times New Roman" w:eastAsia="仿宋_GB2312" w:cs="Times New Roman"/>
          <w:color w:val="auto"/>
          <w:sz w:val="32"/>
          <w:lang w:val="en-US" w:eastAsia="zh-CN"/>
        </w:rPr>
        <w:t>工作</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w:t>
      </w:r>
      <w:r>
        <w:rPr>
          <w:rFonts w:hint="eastAsia" w:ascii="仿宋" w:hAnsi="仿宋" w:eastAsia="仿宋" w:cs="仿宋"/>
          <w:b w:val="0"/>
          <w:bCs w:val="0"/>
          <w:color w:val="auto"/>
          <w:sz w:val="32"/>
          <w:szCs w:val="32"/>
          <w:lang w:val="en-US" w:eastAsia="zh-CN"/>
        </w:rPr>
        <w:t>增加了</w:t>
      </w:r>
      <w:r>
        <w:rPr>
          <w:rFonts w:hint="default" w:ascii="仿宋" w:hAnsi="仿宋" w:eastAsia="仿宋" w:cs="仿宋"/>
          <w:b w:val="0"/>
          <w:bCs w:val="0"/>
          <w:color w:val="auto"/>
          <w:sz w:val="32"/>
          <w:szCs w:val="32"/>
          <w:lang w:eastAsia="zh-CN"/>
        </w:rPr>
        <w:t>“</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除指挥工程以外</w:t>
      </w:r>
      <w:r>
        <w:rPr>
          <w:rFonts w:hint="default"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“城市地下空间开发利用兼顾人民防空需要的工程”</w:t>
      </w:r>
      <w:r>
        <w:rPr>
          <w:rFonts w:hint="default" w:ascii="仿宋" w:hAnsi="仿宋" w:eastAsia="仿宋" w:cs="仿宋"/>
          <w:b w:val="0"/>
          <w:bCs w:val="0"/>
          <w:color w:val="auto"/>
          <w:sz w:val="32"/>
          <w:szCs w:val="32"/>
          <w:lang w:eastAsia="zh-CN"/>
        </w:rPr>
        <w:t>等</w:t>
      </w:r>
      <w:r>
        <w:rPr>
          <w:rFonts w:hint="eastAsia" w:ascii="仿宋" w:hAnsi="仿宋" w:eastAsia="仿宋" w:cs="仿宋"/>
          <w:b w:val="0"/>
          <w:bCs w:val="0"/>
          <w:color w:val="auto"/>
          <w:sz w:val="32"/>
          <w:szCs w:val="32"/>
          <w:lang w:val="en-US" w:eastAsia="zh-CN"/>
        </w:rPr>
        <w:t>内容，</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明确适用范围，避免在实际执行过程中出现适用模糊的情况。</w:t>
      </w:r>
    </w:p>
    <w:p w14:paraId="76F63A10">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i w:val="0"/>
          <w:iCs w:val="0"/>
          <w:caps w:val="0"/>
          <w:color w:val="000000"/>
          <w:spacing w:val="0"/>
          <w:sz w:val="32"/>
          <w:szCs w:val="32"/>
          <w:shd w:val="clear" w:color="auto" w:fill="auto"/>
        </w:rPr>
      </w:pPr>
      <w:r>
        <w:rPr>
          <w:rFonts w:hint="default" w:ascii="仿宋_GB2312" w:hAnsi="仿宋_GB2312" w:eastAsia="仿宋_GB2312" w:cs="仿宋_GB2312"/>
          <w:b w:val="0"/>
          <w:bCs w:val="0"/>
          <w:i w:val="0"/>
          <w:iCs w:val="0"/>
          <w:caps w:val="0"/>
          <w:color w:val="000000"/>
          <w:spacing w:val="0"/>
          <w:sz w:val="32"/>
          <w:szCs w:val="32"/>
          <w:shd w:val="clear" w:color="auto" w:fill="auto"/>
          <w:lang w:eastAsia="zh-CN"/>
        </w:rPr>
        <w:t>２.</w:t>
      </w:r>
      <w:r>
        <w:rPr>
          <w:rFonts w:hint="eastAsia" w:ascii="仿宋_GB2312" w:hAnsi="仿宋_GB2312" w:eastAsia="仿宋_GB2312" w:cs="仿宋_GB2312"/>
          <w:b w:val="0"/>
          <w:bCs w:val="0"/>
          <w:i w:val="0"/>
          <w:iCs w:val="0"/>
          <w:caps w:val="0"/>
          <w:color w:val="000000"/>
          <w:spacing w:val="0"/>
          <w:sz w:val="32"/>
          <w:szCs w:val="32"/>
          <w:shd w:val="clear" w:color="auto" w:fill="auto"/>
        </w:rPr>
        <w:t>备案程序</w:t>
      </w:r>
      <w:r>
        <w:rPr>
          <w:rFonts w:hint="default" w:ascii="仿宋_GB2312" w:hAnsi="仿宋_GB2312" w:eastAsia="仿宋_GB2312" w:cs="仿宋_GB2312"/>
          <w:b w:val="0"/>
          <w:bCs w:val="0"/>
          <w:i w:val="0"/>
          <w:iCs w:val="0"/>
          <w:caps w:val="0"/>
          <w:color w:val="000000"/>
          <w:spacing w:val="0"/>
          <w:sz w:val="32"/>
          <w:szCs w:val="32"/>
          <w:shd w:val="clear" w:color="auto" w:fill="auto"/>
        </w:rPr>
        <w:t>。分别明确了</w:t>
      </w:r>
      <w:r>
        <w:rPr>
          <w:rFonts w:hint="default" w:ascii="Times New Roman" w:hAnsi="Times New Roman" w:eastAsia="仿宋_GB2312" w:cs="Times New Roman"/>
          <w:b w:val="0"/>
          <w:bCs w:val="0"/>
          <w:strike w:val="0"/>
          <w:dstrike w:val="0"/>
          <w:color w:val="auto"/>
          <w:sz w:val="32"/>
          <w:lang w:eastAsia="zh"/>
        </w:rPr>
        <w:t>单独修建的人民防空工程和结合民用建筑修建防空地下室的</w:t>
      </w:r>
      <w:r>
        <w:rPr>
          <w:rFonts w:hint="eastAsia" w:ascii="仿宋_GB2312" w:hAnsi="仿宋_GB2312" w:eastAsia="仿宋_GB2312" w:cs="仿宋_GB2312"/>
          <w:b w:val="0"/>
          <w:bCs w:val="0"/>
          <w:i w:val="0"/>
          <w:iCs w:val="0"/>
          <w:caps w:val="0"/>
          <w:color w:val="000000"/>
          <w:spacing w:val="0"/>
          <w:sz w:val="32"/>
          <w:szCs w:val="32"/>
          <w:shd w:val="clear" w:color="auto" w:fill="auto"/>
        </w:rPr>
        <w:t>备案程序</w:t>
      </w:r>
      <w:r>
        <w:rPr>
          <w:rFonts w:hint="default" w:ascii="仿宋_GB2312" w:hAnsi="仿宋_GB2312" w:eastAsia="仿宋_GB2312" w:cs="仿宋_GB2312"/>
          <w:b w:val="0"/>
          <w:bCs w:val="0"/>
          <w:i w:val="0"/>
          <w:iCs w:val="0"/>
          <w:caps w:val="0"/>
          <w:color w:val="000000"/>
          <w:spacing w:val="0"/>
          <w:sz w:val="32"/>
          <w:szCs w:val="32"/>
          <w:shd w:val="clear" w:color="auto" w:fill="auto"/>
        </w:rPr>
        <w:t>；明确了</w:t>
      </w:r>
      <w:r>
        <w:rPr>
          <w:rFonts w:hint="eastAsia" w:ascii="仿宋_GB2312" w:hAnsi="仿宋_GB2312" w:eastAsia="仿宋_GB2312" w:cs="仿宋_GB2312"/>
          <w:b w:val="0"/>
          <w:bCs w:val="0"/>
          <w:i w:val="0"/>
          <w:iCs w:val="0"/>
          <w:caps w:val="0"/>
          <w:color w:val="000000"/>
          <w:spacing w:val="0"/>
          <w:sz w:val="32"/>
          <w:szCs w:val="32"/>
          <w:shd w:val="clear" w:color="auto" w:fill="auto"/>
          <w:lang w:eastAsia="zh-CN"/>
        </w:rPr>
        <w:t>人民防空</w:t>
      </w:r>
      <w:r>
        <w:rPr>
          <w:rFonts w:hint="default" w:ascii="仿宋_GB2312" w:hAnsi="仿宋_GB2312" w:eastAsia="仿宋_GB2312" w:cs="仿宋_GB2312"/>
          <w:b w:val="0"/>
          <w:bCs w:val="0"/>
          <w:i w:val="0"/>
          <w:iCs w:val="0"/>
          <w:caps w:val="0"/>
          <w:color w:val="000000"/>
          <w:spacing w:val="0"/>
          <w:sz w:val="32"/>
          <w:szCs w:val="32"/>
          <w:shd w:val="clear" w:color="auto" w:fill="auto"/>
        </w:rPr>
        <w:t>主管部门在</w:t>
      </w:r>
      <w:r>
        <w:rPr>
          <w:rFonts w:hint="eastAsia" w:ascii="仿宋_GB2312" w:hAnsi="仿宋_GB2312" w:eastAsia="仿宋_GB2312" w:cs="仿宋_GB2312"/>
          <w:b w:val="0"/>
          <w:bCs w:val="0"/>
          <w:i w:val="0"/>
          <w:iCs w:val="0"/>
          <w:caps w:val="0"/>
          <w:color w:val="000000"/>
          <w:spacing w:val="0"/>
          <w:sz w:val="32"/>
          <w:szCs w:val="32"/>
          <w:shd w:val="clear" w:color="auto" w:fill="auto"/>
          <w:lang w:eastAsia="zh-CN"/>
        </w:rPr>
        <w:t>人民防空</w:t>
      </w:r>
      <w:r>
        <w:rPr>
          <w:rFonts w:hint="default" w:ascii="仿宋_GB2312" w:hAnsi="仿宋_GB2312" w:eastAsia="仿宋_GB2312" w:cs="仿宋_GB2312"/>
          <w:b w:val="0"/>
          <w:bCs w:val="0"/>
          <w:i w:val="0"/>
          <w:iCs w:val="0"/>
          <w:caps w:val="0"/>
          <w:color w:val="000000"/>
          <w:spacing w:val="0"/>
          <w:sz w:val="32"/>
          <w:szCs w:val="32"/>
          <w:shd w:val="clear" w:color="auto" w:fill="auto"/>
        </w:rPr>
        <w:t>工程竣工备案工作中的程序、时限和工作要求等。</w:t>
      </w:r>
    </w:p>
    <w:p w14:paraId="72053972">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eastAsia="zh-CN" w:bidi="ar-SA"/>
        </w:rPr>
        <w:t>３.</w:t>
      </w:r>
      <w:r>
        <w:rPr>
          <w:rFonts w:hint="eastAsia" w:ascii="Times New Roman" w:hAnsi="Times New Roman" w:eastAsia="仿宋_GB2312" w:cs="Times New Roman"/>
          <w:strike w:val="0"/>
          <w:dstrike w:val="0"/>
          <w:color w:val="auto"/>
          <w:kern w:val="2"/>
          <w:sz w:val="32"/>
          <w:szCs w:val="32"/>
          <w:lang w:val="en-US" w:eastAsia="zh-CN" w:bidi="ar-SA"/>
        </w:rPr>
        <w:t>监督机制</w:t>
      </w:r>
      <w:r>
        <w:rPr>
          <w:rFonts w:hint="default" w:ascii="Times New Roman" w:hAnsi="Times New Roman" w:eastAsia="仿宋_GB2312" w:cs="Times New Roman"/>
          <w:strike w:val="0"/>
          <w:dstrike w:val="0"/>
          <w:color w:val="auto"/>
          <w:kern w:val="2"/>
          <w:sz w:val="32"/>
          <w:szCs w:val="32"/>
          <w:lang w:eastAsia="zh-CN" w:bidi="ar-SA"/>
        </w:rPr>
        <w:t>。明确</w:t>
      </w:r>
      <w:r>
        <w:rPr>
          <w:rFonts w:hint="default" w:ascii="Times New Roman" w:hAnsi="Times New Roman" w:eastAsia="仿宋_GB2312" w:cs="Times New Roman"/>
          <w:color w:val="auto"/>
          <w:kern w:val="2"/>
          <w:sz w:val="32"/>
          <w:szCs w:val="32"/>
          <w:lang w:val="en-US" w:eastAsia="zh-CN" w:bidi="ar-SA"/>
        </w:rPr>
        <w:t>人民防空主管部门应建立健全</w:t>
      </w:r>
      <w:r>
        <w:rPr>
          <w:rFonts w:hint="eastAsia" w:ascii="Times New Roman" w:hAnsi="Times New Roman" w:eastAsia="仿宋_GB2312" w:cs="Times New Roman"/>
          <w:strike w:val="0"/>
          <w:dstrike w:val="0"/>
          <w:color w:val="auto"/>
          <w:kern w:val="2"/>
          <w:sz w:val="32"/>
          <w:szCs w:val="32"/>
          <w:lang w:val="en-US" w:eastAsia="zh-CN" w:bidi="ar-SA"/>
        </w:rPr>
        <w:t>社会监督机制</w:t>
      </w:r>
      <w:r>
        <w:rPr>
          <w:rFonts w:hint="default" w:ascii="Times New Roman" w:hAnsi="Times New Roman" w:eastAsia="仿宋_GB2312" w:cs="Times New Roman"/>
          <w:color w:val="auto"/>
          <w:kern w:val="2"/>
          <w:sz w:val="32"/>
          <w:szCs w:val="32"/>
          <w:lang w:val="en-US" w:eastAsia="zh-CN" w:bidi="ar-SA"/>
        </w:rPr>
        <w:t>，鼓励社会公众对人民防空工程竣工验收备案中的违规行为进行</w:t>
      </w:r>
      <w:r>
        <w:rPr>
          <w:rFonts w:hint="default" w:ascii="Times New Roman" w:hAnsi="Times New Roman" w:eastAsia="仿宋_GB2312" w:cs="Times New Roman"/>
          <w:strike w:val="0"/>
          <w:dstrike w:val="0"/>
          <w:color w:val="auto"/>
          <w:kern w:val="2"/>
          <w:sz w:val="32"/>
          <w:szCs w:val="32"/>
          <w:lang w:val="en-US" w:eastAsia="zh-CN" w:bidi="ar-SA"/>
        </w:rPr>
        <w:t>监督</w:t>
      </w:r>
      <w:r>
        <w:rPr>
          <w:rFonts w:hint="default" w:ascii="Times New Roman" w:hAnsi="Times New Roman" w:eastAsia="仿宋_GB2312" w:cs="Times New Roman"/>
          <w:color w:val="auto"/>
          <w:kern w:val="2"/>
          <w:sz w:val="32"/>
          <w:szCs w:val="32"/>
          <w:lang w:val="en-US" w:eastAsia="zh-CN" w:bidi="ar-SA"/>
        </w:rPr>
        <w:t>举报。设立专门的投诉举报渠道，如投诉举报电话、电子邮箱等，并向社会公布</w:t>
      </w:r>
      <w:r>
        <w:rPr>
          <w:rFonts w:hint="default" w:ascii="Times New Roman" w:hAnsi="Times New Roman" w:eastAsia="仿宋_GB2312" w:cs="Times New Roman"/>
          <w:color w:val="auto"/>
          <w:kern w:val="2"/>
          <w:sz w:val="32"/>
          <w:szCs w:val="32"/>
          <w:lang w:eastAsia="zh-CN" w:bidi="ar-SA"/>
        </w:rPr>
        <w:t>，不断提高</w:t>
      </w:r>
      <w:r>
        <w:rPr>
          <w:rFonts w:hint="eastAsia" w:ascii="仿宋_GB2312" w:hAnsi="仿宋_GB2312" w:eastAsia="仿宋_GB2312" w:cs="仿宋_GB2312"/>
          <w:b w:val="0"/>
          <w:bCs w:val="0"/>
          <w:i w:val="0"/>
          <w:iCs w:val="0"/>
          <w:caps w:val="0"/>
          <w:color w:val="000000"/>
          <w:spacing w:val="0"/>
          <w:sz w:val="32"/>
          <w:szCs w:val="32"/>
          <w:shd w:val="clear" w:color="auto" w:fill="auto"/>
          <w:lang w:eastAsia="zh-CN"/>
        </w:rPr>
        <w:t>人民防空</w:t>
      </w:r>
      <w:r>
        <w:rPr>
          <w:rFonts w:hint="default" w:ascii="仿宋_GB2312" w:hAnsi="仿宋_GB2312" w:eastAsia="仿宋_GB2312" w:cs="仿宋_GB2312"/>
          <w:b w:val="0"/>
          <w:bCs w:val="0"/>
          <w:i w:val="0"/>
          <w:iCs w:val="0"/>
          <w:caps w:val="0"/>
          <w:color w:val="000000"/>
          <w:spacing w:val="0"/>
          <w:sz w:val="32"/>
          <w:szCs w:val="32"/>
          <w:shd w:val="clear" w:color="auto" w:fill="auto"/>
        </w:rPr>
        <w:t>工程竣工</w:t>
      </w:r>
      <w:r>
        <w:rPr>
          <w:rFonts w:hint="eastAsia" w:ascii="仿宋_GB2312" w:hAnsi="仿宋_GB2312" w:eastAsia="仿宋_GB2312" w:cs="仿宋_GB2312"/>
          <w:b w:val="0"/>
          <w:bCs w:val="0"/>
          <w:i w:val="0"/>
          <w:iCs w:val="0"/>
          <w:caps w:val="0"/>
          <w:color w:val="000000"/>
          <w:spacing w:val="0"/>
          <w:sz w:val="32"/>
          <w:szCs w:val="32"/>
          <w:shd w:val="clear" w:color="auto" w:fill="auto"/>
          <w:lang w:eastAsia="zh-CN"/>
        </w:rPr>
        <w:t>验收</w:t>
      </w:r>
      <w:bookmarkStart w:id="0" w:name="_GoBack"/>
      <w:bookmarkEnd w:id="0"/>
      <w:r>
        <w:rPr>
          <w:rFonts w:hint="default" w:ascii="仿宋_GB2312" w:hAnsi="仿宋_GB2312" w:eastAsia="仿宋_GB2312" w:cs="仿宋_GB2312"/>
          <w:b w:val="0"/>
          <w:bCs w:val="0"/>
          <w:i w:val="0"/>
          <w:iCs w:val="0"/>
          <w:caps w:val="0"/>
          <w:color w:val="000000"/>
          <w:spacing w:val="0"/>
          <w:sz w:val="32"/>
          <w:szCs w:val="32"/>
          <w:shd w:val="clear" w:color="auto" w:fill="auto"/>
        </w:rPr>
        <w:t>备案工作的透明度。</w:t>
      </w: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2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F41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A629A">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5A629A">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D9A4A"/>
    <w:rsid w:val="0AEB3842"/>
    <w:rsid w:val="0DFFCCBE"/>
    <w:rsid w:val="0E982B7F"/>
    <w:rsid w:val="13EDF02B"/>
    <w:rsid w:val="18FD05AD"/>
    <w:rsid w:val="1C2F2BFE"/>
    <w:rsid w:val="2030510F"/>
    <w:rsid w:val="27D130F7"/>
    <w:rsid w:val="2C65AAAE"/>
    <w:rsid w:val="2FDCDBE7"/>
    <w:rsid w:val="2FEF7133"/>
    <w:rsid w:val="303A2CAC"/>
    <w:rsid w:val="359AB3B1"/>
    <w:rsid w:val="36042926"/>
    <w:rsid w:val="36EF9391"/>
    <w:rsid w:val="37E3D48F"/>
    <w:rsid w:val="37FAAF14"/>
    <w:rsid w:val="39C4760B"/>
    <w:rsid w:val="3B7BCCFE"/>
    <w:rsid w:val="3BB2D585"/>
    <w:rsid w:val="3BDF1CE3"/>
    <w:rsid w:val="3BEEDA35"/>
    <w:rsid w:val="3D3DEB6F"/>
    <w:rsid w:val="3DEF0BFA"/>
    <w:rsid w:val="3DEF7C3A"/>
    <w:rsid w:val="3FDDCFB1"/>
    <w:rsid w:val="3FDEAC58"/>
    <w:rsid w:val="3FFF460F"/>
    <w:rsid w:val="4AEF21EC"/>
    <w:rsid w:val="4BFFCB74"/>
    <w:rsid w:val="4D7FC0D0"/>
    <w:rsid w:val="4D912192"/>
    <w:rsid w:val="4FFF191E"/>
    <w:rsid w:val="50DE7239"/>
    <w:rsid w:val="51FED7AB"/>
    <w:rsid w:val="53FF2298"/>
    <w:rsid w:val="55FF5EAA"/>
    <w:rsid w:val="5A99E7AE"/>
    <w:rsid w:val="5B3DA4EE"/>
    <w:rsid w:val="5BD462C2"/>
    <w:rsid w:val="5BFF9C39"/>
    <w:rsid w:val="5C5FA9FA"/>
    <w:rsid w:val="5DDEB32F"/>
    <w:rsid w:val="5EBBD9EC"/>
    <w:rsid w:val="5EDFA109"/>
    <w:rsid w:val="5EFA7CCD"/>
    <w:rsid w:val="5F1F1F0B"/>
    <w:rsid w:val="5F6C470E"/>
    <w:rsid w:val="5FEB328A"/>
    <w:rsid w:val="637B41E4"/>
    <w:rsid w:val="655E5D0E"/>
    <w:rsid w:val="671732C2"/>
    <w:rsid w:val="67C308A4"/>
    <w:rsid w:val="67E32A28"/>
    <w:rsid w:val="69BDE6E0"/>
    <w:rsid w:val="69D522FF"/>
    <w:rsid w:val="69FF26D2"/>
    <w:rsid w:val="6A26A8DB"/>
    <w:rsid w:val="6A336FAF"/>
    <w:rsid w:val="6A770018"/>
    <w:rsid w:val="6DEF8F3A"/>
    <w:rsid w:val="6DF375AE"/>
    <w:rsid w:val="6E6B5796"/>
    <w:rsid w:val="6F7515E4"/>
    <w:rsid w:val="733B6558"/>
    <w:rsid w:val="74E190A8"/>
    <w:rsid w:val="757CA71F"/>
    <w:rsid w:val="76DFABC6"/>
    <w:rsid w:val="777BEAC7"/>
    <w:rsid w:val="77F17972"/>
    <w:rsid w:val="77F79562"/>
    <w:rsid w:val="77F7A737"/>
    <w:rsid w:val="77FD9B4E"/>
    <w:rsid w:val="77FEB53B"/>
    <w:rsid w:val="78DF7689"/>
    <w:rsid w:val="78E7C662"/>
    <w:rsid w:val="79CDE10E"/>
    <w:rsid w:val="79F7FF57"/>
    <w:rsid w:val="7ABC0720"/>
    <w:rsid w:val="7AEE36DC"/>
    <w:rsid w:val="7B32C5B1"/>
    <w:rsid w:val="7B5A54AE"/>
    <w:rsid w:val="7B874D35"/>
    <w:rsid w:val="7BF42136"/>
    <w:rsid w:val="7CEF9547"/>
    <w:rsid w:val="7DDE648B"/>
    <w:rsid w:val="7DF9D3FB"/>
    <w:rsid w:val="7DFB68B6"/>
    <w:rsid w:val="7E7B6130"/>
    <w:rsid w:val="7F0F1A9B"/>
    <w:rsid w:val="7F28E3C6"/>
    <w:rsid w:val="7F37EFFA"/>
    <w:rsid w:val="7F7608E2"/>
    <w:rsid w:val="7F7D58EC"/>
    <w:rsid w:val="7F7FF802"/>
    <w:rsid w:val="7FA3EB8B"/>
    <w:rsid w:val="7FDB5A1E"/>
    <w:rsid w:val="7FE7EE95"/>
    <w:rsid w:val="7FEBF9F3"/>
    <w:rsid w:val="7FEC0CE4"/>
    <w:rsid w:val="7FEFCA12"/>
    <w:rsid w:val="7FFAEC75"/>
    <w:rsid w:val="7FFFD280"/>
    <w:rsid w:val="957F6688"/>
    <w:rsid w:val="9B7F7D2E"/>
    <w:rsid w:val="9D4B5CFF"/>
    <w:rsid w:val="9E2F88F1"/>
    <w:rsid w:val="A66605A1"/>
    <w:rsid w:val="A736D6C7"/>
    <w:rsid w:val="A77F9B0E"/>
    <w:rsid w:val="A7DF8DA8"/>
    <w:rsid w:val="ABDFAD86"/>
    <w:rsid w:val="ADB7F43B"/>
    <w:rsid w:val="AEDE36B8"/>
    <w:rsid w:val="AFAB5269"/>
    <w:rsid w:val="AFAF022E"/>
    <w:rsid w:val="AFFF1B48"/>
    <w:rsid w:val="B75F8F99"/>
    <w:rsid w:val="B9FF2A12"/>
    <w:rsid w:val="BA7B23C6"/>
    <w:rsid w:val="BAEBBCDA"/>
    <w:rsid w:val="BBFF5985"/>
    <w:rsid w:val="BDBF7825"/>
    <w:rsid w:val="BDFED12B"/>
    <w:rsid w:val="BFB32586"/>
    <w:rsid w:val="BFBB9E34"/>
    <w:rsid w:val="BFDF9B10"/>
    <w:rsid w:val="BFED386A"/>
    <w:rsid w:val="BFEFF833"/>
    <w:rsid w:val="BFFF8047"/>
    <w:rsid w:val="BFFF8B77"/>
    <w:rsid w:val="C6EF4800"/>
    <w:rsid w:val="C7AFAF0E"/>
    <w:rsid w:val="CBFDC307"/>
    <w:rsid w:val="CF94AF3F"/>
    <w:rsid w:val="D77796EF"/>
    <w:rsid w:val="D7F7E237"/>
    <w:rsid w:val="DC6AB169"/>
    <w:rsid w:val="DC6F26F3"/>
    <w:rsid w:val="DC7FCF60"/>
    <w:rsid w:val="DD598A0B"/>
    <w:rsid w:val="DDAD74DD"/>
    <w:rsid w:val="DEFD99DD"/>
    <w:rsid w:val="DEFDF0E9"/>
    <w:rsid w:val="DFE48FEC"/>
    <w:rsid w:val="DFE560C2"/>
    <w:rsid w:val="E3FCBEA3"/>
    <w:rsid w:val="E6FB6BAF"/>
    <w:rsid w:val="E73F2AB4"/>
    <w:rsid w:val="E76C5D36"/>
    <w:rsid w:val="E77D81B2"/>
    <w:rsid w:val="ECEF839A"/>
    <w:rsid w:val="ED7F4A05"/>
    <w:rsid w:val="ED93C7A3"/>
    <w:rsid w:val="EDFDF01D"/>
    <w:rsid w:val="EEBFBEC2"/>
    <w:rsid w:val="EEDF5F36"/>
    <w:rsid w:val="EFDABA9B"/>
    <w:rsid w:val="EFDC3284"/>
    <w:rsid w:val="EFDFA10D"/>
    <w:rsid w:val="EFFFAC9A"/>
    <w:rsid w:val="F08546FC"/>
    <w:rsid w:val="F4BF9CED"/>
    <w:rsid w:val="F5BDCFFD"/>
    <w:rsid w:val="F5DEEC85"/>
    <w:rsid w:val="F5F63951"/>
    <w:rsid w:val="F76F5065"/>
    <w:rsid w:val="F77FEFB2"/>
    <w:rsid w:val="F7F7054B"/>
    <w:rsid w:val="F7FB13F4"/>
    <w:rsid w:val="F8FF534C"/>
    <w:rsid w:val="F9D5FC05"/>
    <w:rsid w:val="F9E50658"/>
    <w:rsid w:val="F9FC879F"/>
    <w:rsid w:val="FA965803"/>
    <w:rsid w:val="FABF70FD"/>
    <w:rsid w:val="FAD7FD97"/>
    <w:rsid w:val="FBCF99BD"/>
    <w:rsid w:val="FBE61A96"/>
    <w:rsid w:val="FBE98412"/>
    <w:rsid w:val="FBEF078A"/>
    <w:rsid w:val="FBFE8590"/>
    <w:rsid w:val="FD3F863C"/>
    <w:rsid w:val="FDFE54CB"/>
    <w:rsid w:val="FE5C08A8"/>
    <w:rsid w:val="FE734873"/>
    <w:rsid w:val="FE79766A"/>
    <w:rsid w:val="FE7E93DB"/>
    <w:rsid w:val="FEDF042E"/>
    <w:rsid w:val="FF775520"/>
    <w:rsid w:val="FF7BFF31"/>
    <w:rsid w:val="FF9FF862"/>
    <w:rsid w:val="FFB6A905"/>
    <w:rsid w:val="FFBF1FDD"/>
    <w:rsid w:val="FFD3A1C1"/>
    <w:rsid w:val="FFDF356A"/>
    <w:rsid w:val="FFDFEC26"/>
    <w:rsid w:val="FFE78715"/>
    <w:rsid w:val="FFF7FBE9"/>
    <w:rsid w:val="FFFA2822"/>
    <w:rsid w:val="FFFB2C60"/>
    <w:rsid w:val="FFFF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overflowPunct/>
      <w:snapToGrid/>
      <w:spacing w:line="240" w:lineRule="auto"/>
      <w:ind w:firstLine="0" w:firstLineChars="0"/>
    </w:pPr>
    <w:rPr>
      <w:rFonts w:hint="eastAsia" w:ascii="宋体" w:hAnsi="Courier New" w:eastAsia="宋体" w:cs="Courier New"/>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标题1"/>
    <w:basedOn w:val="1"/>
    <w:next w:val="1"/>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paragraph" w:customStyle="1" w:styleId="13">
    <w:name w:val="Normal Indent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1557</Words>
  <Characters>1566</Characters>
  <Lines>0</Lines>
  <Paragraphs>0</Paragraphs>
  <TotalTime>3</TotalTime>
  <ScaleCrop>false</ScaleCrop>
  <LinksUpToDate>false</LinksUpToDate>
  <CharactersWithSpaces>1566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2021-04-29T17:37:00Z</dcterms:created>
  <dc:creator>Administrator</dc:creator>
  <cp:lastModifiedBy>月明风清</cp:lastModifiedBy>
  <cp:lastPrinted>2025-03-16T16:10:00Z</cp:lastPrinted>
  <dcterms:modified xsi:type="dcterms:W3CDTF">2025-12-01T11:03:18Z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eyJoZGlkIjoiMjE3ODQ3NmE2YjA4ZjMxMTQ3ZDBlZjY4NjhlYTg3YzYiLCJ1c2VySWQiOiIyMzY5MDI4MTgifQ==</vt:lpwstr>
  </property>
  <property fmtid="{D5CDD505-2E9C-101B-9397-08002B2CF9AE}" pid="4" name="ICV">
    <vt:lpwstr>63D9FCDE2BF54823A829C121E944E17F_13</vt:lpwstr>
  </property>
</Properties>
</file>