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17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3E5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《新疆维吾尔自治区人民防空工程平战转换管理规定》起草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说明</w:t>
      </w:r>
    </w:p>
    <w:p w14:paraId="03877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C10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加强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人民防空工程平战转换管理，确保人民防空工程战时防护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效能有效发挥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自治区国防动员办公室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"coco://sendMessage?ext={"s$wiki_link":"https://m.baike.com/wikiid/587750292806190075"}&amp;msg=%E4%B8%AD%E5%8D%8E%E4%BA%BA%E6%B0%91%E5%85%B1%E5%92%8C%E5%9B%BD%E4%BA%BA%E6%B0%91%E9%98%B2%E7%A9%BA%E6%B3%95" \t "https://www.doubao.com/thread/_blank"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中华人民共和国人民防空法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《新疆维吾尔自治区实施〈中华人民共和国人民防空法〉办法》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《人民防空工程防护功能平战转换设计标准》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等有关法律、法规、规章和技术标准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，结合自治区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实际，制定了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《新疆维吾尔自治区人民防空工程平战转换管理规定》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现将有关情况说明如下：</w:t>
      </w:r>
    </w:p>
    <w:p w14:paraId="47086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制定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的必要性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和可行性</w:t>
      </w:r>
    </w:p>
    <w:p w14:paraId="28DFA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随着经济社会发展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，我区人民防空工程数量、规模日益扩大，平战转换工作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暴露出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标准不统一、责任不明确、过程监管缺失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等一些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。为更好地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发挥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人民防空工程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战备效益、社会效益与经济效益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，提升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平战功能转换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能力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法律法规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技术标准，结合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实际，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对2015年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eastAsia="zh-CN" w:bidi="ar"/>
        </w:rPr>
        <w:t>原自治区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人民防空办公室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印发的《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新疆维吾尔自治区人防工程防护功能平战转换管理规定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（试行）》进行修订。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通过明确平战转换的技术要求、实施流程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管理职责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等措施，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确保在战时或紧急状态下，人民防空工程能够迅速、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地从平时使用状态转换为战时防护状态，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工程战时防护功能有效实现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最大限度地保护人民群众的生命财产安全，保存战争潜力。</w:t>
      </w:r>
    </w:p>
    <w:p w14:paraId="4716D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二、制定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依据</w:t>
      </w:r>
    </w:p>
    <w:p w14:paraId="1EAA12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法律法规</w:t>
      </w:r>
    </w:p>
    <w:p w14:paraId="3AA6F9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《中华人民共和国人民防空法》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《新疆维吾尔自治区实施〈中华人民共和国人民防空法〉办法》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作为人民防空领域的专门法律，详细规定了人民防空工程的建设、管理、使用等方面的内容，明确了平战结合的原则，是制定本规定的主要法律依据。</w:t>
      </w:r>
    </w:p>
    <w:p w14:paraId="4213A2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１.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《中华人民共和国人民防空法》</w:t>
      </w:r>
    </w:p>
    <w:p w14:paraId="7AAA9E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第二条：人民防空实行长期准备、重点建设、平战结合的方针，贯彻与经济建设协调发展、与城市建设相结合的原则；</w:t>
      </w:r>
    </w:p>
    <w:p w14:paraId="7BC23F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第二十条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建设人民防空工程，应当在保证战时使用效能的前提下，有利于平时的经济建设、群众的生产生活和工程的开发利用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；</w:t>
      </w:r>
    </w:p>
    <w:p w14:paraId="7D3E90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第二十五条：人民防空主管部门对人民防空工程的维护管理进行监督检查。</w:t>
      </w:r>
    </w:p>
    <w:p w14:paraId="22688F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２.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《新疆维吾尔自治区实施〈中华人民共和国人民防空法〉办法》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default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自治区人民政府人民防空主管部门负责管理全区的人民防空工作；州、市（地）、县（市、区）人民政府人民防空主管部门负责管理本行政区域的人民防空工作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 w14:paraId="629CB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技术标准</w:t>
      </w:r>
    </w:p>
    <w:p w14:paraId="175F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《人民防空工程防护功能平战转换设计标准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从战术和技术层面规定了人民防空工程的建设标准和性能指标，为平战转换设计和实施提供了具体的技术指导，确保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工程在战时能够满足不同防护要求。</w:t>
      </w:r>
    </w:p>
    <w:p w14:paraId="394BD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、主要内容及说明</w:t>
      </w:r>
    </w:p>
    <w:p w14:paraId="2A6F45E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default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条，主要内容：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一是阐述了制定依据、目的、原则、适用范围以及相关部门职责分工等内容；二是明确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工程平战转换设计管理和具体要求；三是提出了对施工与验收的要求；四是明确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工程使用单位或管理单位对平战转换设备设施日常维护工作要求；五是明确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工程平战转换监督检查等内容；六是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规定了解释权的归属及生效时间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23F7B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（二）修订的主要内容</w:t>
      </w:r>
    </w:p>
    <w:p w14:paraId="00090F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适用范围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自治区行政区域内除指挥工程以外的新建、改建、扩建的人民防空工程，以及城市地下空间开发利用兼顾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需要的工程，其平战转换活动适用本规定。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增加了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除指挥工程以外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“城市地下空间开发利用兼顾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需要的工程”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内容，明确适用范围，避免在实际执行过程中出现适用模糊的情况。</w:t>
      </w:r>
    </w:p>
    <w:p w14:paraId="4245D8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l-GR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２.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平战转换原则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平战转换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工作坚持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转换工作量最小化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标准化通用化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选型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原则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鼓励采用新技术、新材料、新产品、新工艺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，以提高平战转换效率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的同时，新增了分区分类转换的要求。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l-GR"/>
        </w:rPr>
        <w:t>各级人民防空主管部门对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l-GR"/>
        </w:rPr>
        <w:t>工程平战转换建设，按照不同的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工程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</w:rPr>
        <w:t>类别和防护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片区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l-GR"/>
        </w:rPr>
        <w:t>实行分类指导。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l-GR" w:eastAsia="zh-CN"/>
        </w:rPr>
        <w:t>着力解决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工程转换不分重点和一般，不分类别和等级，造成临战平战转换量过大和平时建设投资不必要的浪费。</w:t>
      </w:r>
    </w:p>
    <w:p w14:paraId="5D6520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３.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、施工、使用全流程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同步设计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平战转换设计专篇与平战转换预案的编制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提出具体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要求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工程平战转换设计应与工程主体设计同步进行，编制平战转换设计专篇，明确转换部位、工程量、设备清单、技术措施及造价预算等内容；二是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同步审查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平战转换设计文件应通过施工图审查机构的审查，审查内容包括设计依据、设计方案、技术措施、工程量计算等是否符合相关法律法规、技术标准和规范要求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同步施工。平战转换预案在工程竣工验收前完成，应与工程施工现状保持一致，具有可操作性，并纳入竣工验收备案资料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工程平战转换部位应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按国家有关规定和要求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设置明显的标识牌，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竣工时应施工到位，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便于平战转换快速识别和操作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；四是平时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人民防空工程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使用单位或管理单位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应按照规定用途使用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人民防空工程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，不得擅自改变工程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负责平战转换设备、构件的日常维护检查，防止锈蚀、丢失，建立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相应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维护档案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主管部门应对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人民防空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工程平战转换准备情况进行检查，重点核查预案编制、设备储备、维护记录等，发现问题责令限期整改。</w:t>
      </w:r>
    </w:p>
    <w:p w14:paraId="6D5FF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3B71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496E7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496E7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0ED6"/>
    <w:rsid w:val="075D9A4A"/>
    <w:rsid w:val="0AEB3842"/>
    <w:rsid w:val="0DFFCCBE"/>
    <w:rsid w:val="0E982B7F"/>
    <w:rsid w:val="18FD05AD"/>
    <w:rsid w:val="1FE3D776"/>
    <w:rsid w:val="25FA3B6A"/>
    <w:rsid w:val="2BCD0DE9"/>
    <w:rsid w:val="2FEF7133"/>
    <w:rsid w:val="303A2CAC"/>
    <w:rsid w:val="359AB3B1"/>
    <w:rsid w:val="35FF3C6B"/>
    <w:rsid w:val="36042926"/>
    <w:rsid w:val="37E3D48F"/>
    <w:rsid w:val="37FAAF14"/>
    <w:rsid w:val="396DDA3C"/>
    <w:rsid w:val="39C4760B"/>
    <w:rsid w:val="39FFA29B"/>
    <w:rsid w:val="3B7BCCFE"/>
    <w:rsid w:val="3BDF1CE3"/>
    <w:rsid w:val="3BEEDA35"/>
    <w:rsid w:val="3D3DEB6F"/>
    <w:rsid w:val="3FDDCFB1"/>
    <w:rsid w:val="3FFBE8AC"/>
    <w:rsid w:val="47DAF623"/>
    <w:rsid w:val="4AEF21EC"/>
    <w:rsid w:val="4BFFCB74"/>
    <w:rsid w:val="4D7FC0D0"/>
    <w:rsid w:val="4D912192"/>
    <w:rsid w:val="4FFF191E"/>
    <w:rsid w:val="51FED7AB"/>
    <w:rsid w:val="53FF2298"/>
    <w:rsid w:val="55FF5EAA"/>
    <w:rsid w:val="57CD1DA8"/>
    <w:rsid w:val="57FB9D3E"/>
    <w:rsid w:val="5A99E7AE"/>
    <w:rsid w:val="5B3DA4EE"/>
    <w:rsid w:val="5BD462C2"/>
    <w:rsid w:val="5BFF9C39"/>
    <w:rsid w:val="5D1FDD92"/>
    <w:rsid w:val="5DDEB32F"/>
    <w:rsid w:val="5EFA7CCD"/>
    <w:rsid w:val="5F6C470E"/>
    <w:rsid w:val="5F76C7EC"/>
    <w:rsid w:val="5FB62FDC"/>
    <w:rsid w:val="5FBF279B"/>
    <w:rsid w:val="637B41E4"/>
    <w:rsid w:val="65FBFC28"/>
    <w:rsid w:val="671732C2"/>
    <w:rsid w:val="695B8594"/>
    <w:rsid w:val="69BDE6E0"/>
    <w:rsid w:val="69FE33B6"/>
    <w:rsid w:val="69FF26D2"/>
    <w:rsid w:val="6A770018"/>
    <w:rsid w:val="6DEF8F3A"/>
    <w:rsid w:val="6DF375AE"/>
    <w:rsid w:val="6E6B5796"/>
    <w:rsid w:val="6EFBA68C"/>
    <w:rsid w:val="6F7515E4"/>
    <w:rsid w:val="6FDC139E"/>
    <w:rsid w:val="6FEF528F"/>
    <w:rsid w:val="71496D4A"/>
    <w:rsid w:val="71C4181C"/>
    <w:rsid w:val="733B6558"/>
    <w:rsid w:val="73574CAE"/>
    <w:rsid w:val="757CA71F"/>
    <w:rsid w:val="77CF890E"/>
    <w:rsid w:val="77F17972"/>
    <w:rsid w:val="77F79562"/>
    <w:rsid w:val="77FA9B3C"/>
    <w:rsid w:val="77FD9B4E"/>
    <w:rsid w:val="78DF7689"/>
    <w:rsid w:val="79ADEB9D"/>
    <w:rsid w:val="79F54F8A"/>
    <w:rsid w:val="79F7FF57"/>
    <w:rsid w:val="7ABC0720"/>
    <w:rsid w:val="7AEE36DC"/>
    <w:rsid w:val="7B32C5B1"/>
    <w:rsid w:val="7B5A54AE"/>
    <w:rsid w:val="7BF38737"/>
    <w:rsid w:val="7BF42136"/>
    <w:rsid w:val="7C7FCAAE"/>
    <w:rsid w:val="7CEF9547"/>
    <w:rsid w:val="7DCF9C21"/>
    <w:rsid w:val="7DDE648B"/>
    <w:rsid w:val="7DF9D3FB"/>
    <w:rsid w:val="7DFB68B6"/>
    <w:rsid w:val="7E7B6130"/>
    <w:rsid w:val="7F0F1A9B"/>
    <w:rsid w:val="7F28E3C6"/>
    <w:rsid w:val="7F37EFFA"/>
    <w:rsid w:val="7F7608E2"/>
    <w:rsid w:val="7F7D58EC"/>
    <w:rsid w:val="7F7FF802"/>
    <w:rsid w:val="7FA3EB8B"/>
    <w:rsid w:val="7FDB5A1E"/>
    <w:rsid w:val="7FE7EE95"/>
    <w:rsid w:val="7FEBF9F3"/>
    <w:rsid w:val="7FEFCA12"/>
    <w:rsid w:val="7FFFD280"/>
    <w:rsid w:val="7FFFEB20"/>
    <w:rsid w:val="8EC3AF65"/>
    <w:rsid w:val="957F6688"/>
    <w:rsid w:val="9B7F7D2E"/>
    <w:rsid w:val="9D4B5CFF"/>
    <w:rsid w:val="9E2F88F1"/>
    <w:rsid w:val="9EA6FA21"/>
    <w:rsid w:val="9F1BAF1D"/>
    <w:rsid w:val="A736D6C7"/>
    <w:rsid w:val="A77F9B0E"/>
    <w:rsid w:val="ABDFAD86"/>
    <w:rsid w:val="ADB7F43B"/>
    <w:rsid w:val="AE6FEA54"/>
    <w:rsid w:val="AEDE36B8"/>
    <w:rsid w:val="AFAB5269"/>
    <w:rsid w:val="AFFF1B48"/>
    <w:rsid w:val="B75F8F99"/>
    <w:rsid w:val="B9FC9DC8"/>
    <w:rsid w:val="B9FF2A12"/>
    <w:rsid w:val="BA7B23C6"/>
    <w:rsid w:val="BAEBBCDA"/>
    <w:rsid w:val="BB49222E"/>
    <w:rsid w:val="BBF749B6"/>
    <w:rsid w:val="BBFF5985"/>
    <w:rsid w:val="BDBF7825"/>
    <w:rsid w:val="BDFED12B"/>
    <w:rsid w:val="BFB32586"/>
    <w:rsid w:val="BFBB9E34"/>
    <w:rsid w:val="BFDF9B10"/>
    <w:rsid w:val="BFEF2D58"/>
    <w:rsid w:val="BFEFF833"/>
    <w:rsid w:val="BFFF8047"/>
    <w:rsid w:val="BFFF8B77"/>
    <w:rsid w:val="C5BD2025"/>
    <w:rsid w:val="C6EF4800"/>
    <w:rsid w:val="C7AFAF0E"/>
    <w:rsid w:val="CBFDC307"/>
    <w:rsid w:val="CDFFB192"/>
    <w:rsid w:val="CEBC67A8"/>
    <w:rsid w:val="CF94AF3F"/>
    <w:rsid w:val="D77796EF"/>
    <w:rsid w:val="D7F7E237"/>
    <w:rsid w:val="DBFF08E2"/>
    <w:rsid w:val="DC6AB169"/>
    <w:rsid w:val="DC6F26F3"/>
    <w:rsid w:val="DC7FCF60"/>
    <w:rsid w:val="DD598A0B"/>
    <w:rsid w:val="DDAD74DD"/>
    <w:rsid w:val="DE5B30E9"/>
    <w:rsid w:val="DEFD99DD"/>
    <w:rsid w:val="DEFDF0E9"/>
    <w:rsid w:val="DF736D69"/>
    <w:rsid w:val="DFD48181"/>
    <w:rsid w:val="DFE48FEC"/>
    <w:rsid w:val="DFE560C2"/>
    <w:rsid w:val="DFF6C15F"/>
    <w:rsid w:val="DFFCACAB"/>
    <w:rsid w:val="E3FCBEA3"/>
    <w:rsid w:val="E6BB00F3"/>
    <w:rsid w:val="E6FB6BAF"/>
    <w:rsid w:val="E73F2AB4"/>
    <w:rsid w:val="E76C5D36"/>
    <w:rsid w:val="EBDF2304"/>
    <w:rsid w:val="ECEF839A"/>
    <w:rsid w:val="EDFDF01D"/>
    <w:rsid w:val="EEBFBEC2"/>
    <w:rsid w:val="EEDF5F36"/>
    <w:rsid w:val="EEDF9A26"/>
    <w:rsid w:val="EFDABA9B"/>
    <w:rsid w:val="EFDC3284"/>
    <w:rsid w:val="EFDEC850"/>
    <w:rsid w:val="EFDFA10D"/>
    <w:rsid w:val="EFFFAC9A"/>
    <w:rsid w:val="F08546FC"/>
    <w:rsid w:val="F4BF9CED"/>
    <w:rsid w:val="F5BDCFFD"/>
    <w:rsid w:val="F5DEEC85"/>
    <w:rsid w:val="F5F63951"/>
    <w:rsid w:val="F77C4E68"/>
    <w:rsid w:val="F77FEFB2"/>
    <w:rsid w:val="F7B92FFA"/>
    <w:rsid w:val="F7EF1600"/>
    <w:rsid w:val="F7F7054B"/>
    <w:rsid w:val="F9D5FC05"/>
    <w:rsid w:val="F9E50658"/>
    <w:rsid w:val="F9FC879F"/>
    <w:rsid w:val="FA965803"/>
    <w:rsid w:val="FABF70FD"/>
    <w:rsid w:val="FAD7FD97"/>
    <w:rsid w:val="FBCF99BD"/>
    <w:rsid w:val="FBE61A96"/>
    <w:rsid w:val="FBE98412"/>
    <w:rsid w:val="FBEF078A"/>
    <w:rsid w:val="FBFE8590"/>
    <w:rsid w:val="FC7EE997"/>
    <w:rsid w:val="FD3F863C"/>
    <w:rsid w:val="FD7F9676"/>
    <w:rsid w:val="FDFE54CB"/>
    <w:rsid w:val="FE5C08A8"/>
    <w:rsid w:val="FE734873"/>
    <w:rsid w:val="FE79766A"/>
    <w:rsid w:val="FE7E93DB"/>
    <w:rsid w:val="FF5BE490"/>
    <w:rsid w:val="FF775520"/>
    <w:rsid w:val="FF7BFF31"/>
    <w:rsid w:val="FFB6A905"/>
    <w:rsid w:val="FFBF1FDD"/>
    <w:rsid w:val="FFDC0327"/>
    <w:rsid w:val="FFDF356A"/>
    <w:rsid w:val="FFDFEC26"/>
    <w:rsid w:val="FFF7FBE9"/>
    <w:rsid w:val="FFFA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overflowPunct/>
      <w:snapToGrid/>
      <w:spacing w:line="240" w:lineRule="auto"/>
      <w:ind w:firstLine="0" w:firstLineChars="0"/>
    </w:pPr>
    <w:rPr>
      <w:rFonts w:hint="eastAsia"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1939</Words>
  <Characters>1943</Characters>
  <Lines>0</Lines>
  <Paragraphs>0</Paragraphs>
  <TotalTime>8</TotalTime>
  <ScaleCrop>false</ScaleCrop>
  <LinksUpToDate>false</LinksUpToDate>
  <CharactersWithSpaces>1949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2021-05-01T01:37:00Z</dcterms:created>
  <dc:creator>Administrator</dc:creator>
  <cp:lastModifiedBy>月明风清</cp:lastModifiedBy>
  <cp:lastPrinted>2025-03-18T00:10:00Z</cp:lastPrinted>
  <dcterms:modified xsi:type="dcterms:W3CDTF">2025-12-01T11:21:49Z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eyJoZGlkIjoiMjE3ODQ3NmE2YjA4ZjMxMTQ3ZDBlZjY4NjhlYTg3YzYiLCJ1c2VySWQiOiIyMzY5MDI4MTgifQ==</vt:lpwstr>
  </property>
  <property fmtid="{D5CDD505-2E9C-101B-9397-08002B2CF9AE}" pid="4" name="ICV">
    <vt:lpwstr>BCE4E394D852453788568D999EFC9533_13</vt:lpwstr>
  </property>
</Properties>
</file>